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E9E" w:rsidRDefault="00E44E9E">
      <w:r>
        <w:t>PROTOCOLO,DE NIÑOS TEA</w:t>
      </w:r>
    </w:p>
    <w:p w:rsidR="006748E1" w:rsidRPr="00E44E9E" w:rsidRDefault="00E44E9E" w:rsidP="00E44E9E">
      <w:pPr>
        <w:jc w:val="both"/>
        <w:rPr>
          <w:rFonts w:ascii="Garamond" w:hAnsi="Garamond"/>
          <w:sz w:val="24"/>
          <w:szCs w:val="24"/>
        </w:rPr>
      </w:pPr>
      <w:r w:rsidRPr="00E44E9E">
        <w:rPr>
          <w:rFonts w:ascii="Garamond" w:hAnsi="Garamond"/>
          <w:sz w:val="24"/>
          <w:szCs w:val="24"/>
        </w:rPr>
        <w:t>En el marco de esta diversidad, avanzar hacia una educación parvularia inclusiva constituye un proceso permanente que requiere reflexionar en torno a las barreras que limitan el acceso, permanencia, aprendizaje, bienestar y participación de niños y niñas, bajo la comprensión de que la neurodiversidad es también una expresión de la diversidad humana.</w:t>
      </w:r>
    </w:p>
    <w:p w:rsidR="00E44E9E" w:rsidRDefault="00E44E9E" w:rsidP="00E44E9E">
      <w:pPr>
        <w:jc w:val="both"/>
        <w:rPr>
          <w:rFonts w:ascii="Arial" w:hAnsi="Arial" w:cs="Arial"/>
          <w:color w:val="4D5156"/>
          <w:sz w:val="21"/>
          <w:szCs w:val="21"/>
          <w:shd w:val="clear" w:color="auto" w:fill="FFFFFF"/>
        </w:rPr>
      </w:pPr>
      <w:r w:rsidRPr="00E44E9E">
        <w:rPr>
          <w:rStyle w:val="nfasis"/>
          <w:rFonts w:ascii="Garamond" w:hAnsi="Garamond" w:cs="Arial"/>
          <w:b/>
          <w:bCs/>
          <w:i w:val="0"/>
          <w:iCs w:val="0"/>
          <w:color w:val="5F6368"/>
          <w:sz w:val="24"/>
          <w:szCs w:val="24"/>
          <w:shd w:val="clear" w:color="auto" w:fill="FFFFFF"/>
        </w:rPr>
        <w:t>Neurodiversidad</w:t>
      </w:r>
      <w:r w:rsidRPr="00E44E9E">
        <w:rPr>
          <w:rFonts w:ascii="Garamond" w:hAnsi="Garamond" w:cs="Arial"/>
          <w:color w:val="4D5156"/>
          <w:sz w:val="24"/>
          <w:szCs w:val="24"/>
          <w:shd w:val="clear" w:color="auto" w:fill="FFFFFF"/>
        </w:rPr>
        <w:t>” es un término popular que se utiliza para describir las diferencias en el funcionamiento del cerebro de las personas</w:t>
      </w:r>
      <w:r>
        <w:rPr>
          <w:rFonts w:ascii="Arial" w:hAnsi="Arial" w:cs="Arial"/>
          <w:color w:val="4D5156"/>
          <w:sz w:val="21"/>
          <w:szCs w:val="21"/>
          <w:shd w:val="clear" w:color="auto" w:fill="FFFFFF"/>
        </w:rPr>
        <w:t>. </w:t>
      </w:r>
    </w:p>
    <w:p w:rsidR="00E44E9E" w:rsidRDefault="00E44E9E" w:rsidP="00E44E9E">
      <w:pPr>
        <w:jc w:val="both"/>
      </w:pPr>
      <w:r w:rsidRPr="00E44E9E">
        <w:t>Los primeros años de vida constituyen una etapa esencial para el desarrollo social y emocional, potenciando capacidades para el ejercicio pleno de los derechos, entre ellos, el ejercicio de las emociones.</w:t>
      </w:r>
    </w:p>
    <w:p w:rsidR="00E44E9E" w:rsidRDefault="00E44E9E" w:rsidP="00E44E9E">
      <w:pPr>
        <w:jc w:val="both"/>
      </w:pPr>
      <w:r w:rsidRPr="00E44E9E">
        <w:t xml:space="preserve">En ese contexto, es importante que la atención de situaciones desafiantes con niños y niñas en el Espectro Autista se desarrolle en un marco de comprensión en donde es la persona adulta quien acompaña, con estrategias, </w:t>
      </w:r>
      <w:proofErr w:type="spellStart"/>
      <w:r w:rsidRPr="00E44E9E">
        <w:t>co</w:t>
      </w:r>
      <w:proofErr w:type="spellEnd"/>
      <w:r w:rsidRPr="00E44E9E">
        <w:t xml:space="preserve">-regulando y modelando la gestión de las emociones en la primera infancia. Algunas de estas estrategias son: </w:t>
      </w:r>
    </w:p>
    <w:p w:rsidR="00E44E9E" w:rsidRDefault="00E44E9E" w:rsidP="00E44E9E">
      <w:pPr>
        <w:jc w:val="both"/>
      </w:pPr>
      <w:r w:rsidRPr="00E44E9E">
        <w:t>• Modelado de comportamiento: las personas adultas juegan un papel fundamental como modelos de comportamiento ya que niños y niñas aprenden a imitar sus reacciones emocionales. Por lo tanto, es esencial que las personas adultas muestren una gestión emocional saludable, expresando sus emociones de manera apropiada y manejando el estrés y la frustración de manera constructiva.</w:t>
      </w:r>
    </w:p>
    <w:p w:rsidR="00E44E9E" w:rsidRDefault="00E44E9E" w:rsidP="00E44E9E">
      <w:pPr>
        <w:jc w:val="both"/>
      </w:pPr>
      <w:r w:rsidRPr="00E44E9E">
        <w:t xml:space="preserve"> • Validar emociones: es importante que las personas adultas validen y reconozcan las emociones de niños y niñas, acompañando en identificar el lugar de su cuerpo donde la pueden ubicar, buscando un nombre que permita reconocerla y apoyando en la comprensión de que no siempre pueden entender la razón detrás de ellas. Permitiendo que exprese sus emociones libremente sin juzgar o desestimar, se fomentará un ambiente de apertura y confianza. </w:t>
      </w:r>
    </w:p>
    <w:p w:rsidR="00E44E9E" w:rsidRDefault="00E44E9E" w:rsidP="00E44E9E">
      <w:pPr>
        <w:jc w:val="both"/>
      </w:pPr>
      <w:r w:rsidRPr="00E44E9E">
        <w:t>• Empatizar con las emociones del niño y niña y no personalizar las situaciones desafiantes: la empatía es una forma de conectar con el otro y de vincularse acerca de los desafíos o problemáticas a las cuales se enfrentan niños y niñas y la manera en que estos retos afectan sus sentimientos. Conectarse con las emociones de los niños y niñas les muestra que el adulto a cargo los comprende y los acepta, lo que permite vincularse mejor no sólo con los niños y niñas, sino también con sus familias.</w:t>
      </w:r>
    </w:p>
    <w:p w:rsidR="004E46FE" w:rsidRDefault="004E46FE" w:rsidP="00E44E9E">
      <w:pPr>
        <w:jc w:val="both"/>
      </w:pPr>
      <w:r w:rsidRPr="004E46FE">
        <w:t xml:space="preserve">Contextos para el aprendizaje para la atención preventiva de situaciones desafiantes </w:t>
      </w:r>
    </w:p>
    <w:p w:rsidR="004E46FE" w:rsidRDefault="004E46FE" w:rsidP="00E44E9E">
      <w:pPr>
        <w:jc w:val="both"/>
      </w:pPr>
      <w:r w:rsidRPr="004E46FE">
        <w:t xml:space="preserve">Los contextos para el aprendizaje constituyen la primera línea para la atención de situaciones desafiantes en la Educación Parvularia, particularmente en aquellos que permiten conocer con mayor profundidad las características de niños y niñas en el Espectro Autista, y reflexionar anticipadamente sobre aquellas estrategias que se pueden implementar en las experiencias de aprendizaje desde la perspectiva de las interacciones pedagógicas, los espacios educativos y la manera en que se organizan e intencionan las rutinas y la jornada diaria. A continuación, se presentan recomendaciones considerando cada uno de los contextos, con el objetivo de favorecer el acceso, permanencia y participación plena de niños y niñas del espectro autista, ya sea para anticipar o atender situaciones desafiantes. Desde la Planificación y Evaluación </w:t>
      </w:r>
    </w:p>
    <w:p w:rsidR="004E46FE" w:rsidRDefault="004E46FE" w:rsidP="00E44E9E">
      <w:pPr>
        <w:jc w:val="both"/>
      </w:pPr>
      <w:r w:rsidRPr="004E46FE">
        <w:lastRenderedPageBreak/>
        <w:t xml:space="preserve">• Vincularse de manera permanente con las familias de niños y niñas en el espectro autista para reconocer sus necesidades, intereses y particularidades e implementar estrategias diversificadas desde la planificación y la evaluación. </w:t>
      </w:r>
    </w:p>
    <w:p w:rsidR="004E46FE" w:rsidRDefault="004E46FE" w:rsidP="00E44E9E">
      <w:pPr>
        <w:jc w:val="both"/>
      </w:pPr>
      <w:r w:rsidRPr="004E46FE">
        <w:t xml:space="preserve">• Favorecer experiencias que promuevan el movimiento y la exploración sensorial de manera diversa, libre y autónoma en los diferentes ámbitos y núcleos. </w:t>
      </w:r>
    </w:p>
    <w:p w:rsidR="004E46FE" w:rsidRDefault="004E46FE" w:rsidP="00E44E9E">
      <w:pPr>
        <w:jc w:val="both"/>
      </w:pPr>
      <w:r w:rsidRPr="004E46FE">
        <w:t xml:space="preserve">• Considerar de manera anticipada los apoyos extraordinarios que puedan requerir niños y niñas en el Espectro Autista con el propósito de asegurar su participación y aprendizaje, tales como pictogramas, tableros de comunicación, objetos concretos. </w:t>
      </w:r>
    </w:p>
    <w:p w:rsidR="004E46FE" w:rsidRDefault="004E46FE" w:rsidP="00E44E9E">
      <w:pPr>
        <w:jc w:val="both"/>
      </w:pPr>
      <w:r w:rsidRPr="004E46FE">
        <w:t>• Promover experiencias con diversos niveles de complejidad con el propósito de responder a la diversidad.</w:t>
      </w:r>
    </w:p>
    <w:p w:rsidR="004E46FE" w:rsidRDefault="004E46FE" w:rsidP="00E44E9E">
      <w:pPr>
        <w:jc w:val="both"/>
      </w:pPr>
      <w:r w:rsidRPr="004E46FE">
        <w:t>• Desarrollar procesos evaluativos que permitan conocer las características de los niños y niñas en los diferentes contextos y experiencias de aprendizaje.</w:t>
      </w:r>
    </w:p>
    <w:p w:rsidR="004E46FE" w:rsidRDefault="004E46FE" w:rsidP="00E44E9E">
      <w:pPr>
        <w:jc w:val="both"/>
      </w:pPr>
      <w:r w:rsidRPr="004E46FE">
        <w:t xml:space="preserve"> • Utilizar juegos de roles para que los niños y niñas comprendan como desempeñarse en diferentes situaciones sociales.</w:t>
      </w:r>
    </w:p>
    <w:p w:rsidR="004E46FE" w:rsidRDefault="004E46FE" w:rsidP="00E44E9E">
      <w:pPr>
        <w:jc w:val="both"/>
      </w:pPr>
      <w:r w:rsidRPr="004E46FE">
        <w:t xml:space="preserve">Promover expresiones artísticas como estrategia para favorecer el desarrollo social y emocional. Dibujar, pintar y crear pueden ser formas efectivas para que los niños y niñas expresen sus emociones. Desde los Ambientes de aprendizaje inclusivos Interacciones pedagógicas </w:t>
      </w:r>
    </w:p>
    <w:p w:rsidR="004E46FE" w:rsidRDefault="004E46FE" w:rsidP="00E44E9E">
      <w:pPr>
        <w:jc w:val="both"/>
      </w:pPr>
      <w:r w:rsidRPr="004E46FE">
        <w:t xml:space="preserve">• Anticipar, relatar y describir de manera permanente las acciones que se realiza con el niño y la niña tanto en periodos variables como constantes, teniendo particular atención en las transiciones que ocurren entre actividades y aquellos que implican cambios en las rutinas. </w:t>
      </w:r>
    </w:p>
    <w:p w:rsidR="004E46FE" w:rsidRDefault="004E46FE" w:rsidP="00E44E9E">
      <w:pPr>
        <w:jc w:val="both"/>
      </w:pPr>
      <w:r w:rsidRPr="004E46FE">
        <w:t xml:space="preserve">• Utilizar diversos canales y formas de comunicación, como gestos, fotografías, pictogramas u objetos de particular preferencia para el niño o niña en el Espectro Autista que acompañen el mensaje oral. </w:t>
      </w:r>
    </w:p>
    <w:p w:rsidR="004E46FE" w:rsidRDefault="004E46FE" w:rsidP="00E44E9E">
      <w:pPr>
        <w:jc w:val="both"/>
      </w:pPr>
      <w:r w:rsidRPr="004E46FE">
        <w:t>• Promover que instrucciones, preguntas mediadoras, mensajes e interacciones sean comprendidas por todos los niños y niñas, realizando preguntas y reformulando el mensaje.</w:t>
      </w:r>
    </w:p>
    <w:p w:rsidR="004E46FE" w:rsidRDefault="004E46FE" w:rsidP="00E44E9E">
      <w:pPr>
        <w:jc w:val="both"/>
      </w:pPr>
      <w:r w:rsidRPr="004E46FE">
        <w:t xml:space="preserve"> • Mantener atención y disponibilidad a los requerimientos y apoyos que el niño o niña necesite para poder identificar la aparición de señales que pudieran indicar el inicio de una situación desafiante y responder oportunamente.</w:t>
      </w:r>
    </w:p>
    <w:p w:rsidR="00A659EA" w:rsidRPr="00A659EA" w:rsidRDefault="00A659EA" w:rsidP="00E44E9E">
      <w:pPr>
        <w:jc w:val="both"/>
        <w:rPr>
          <w:rFonts w:ascii="Garamond" w:hAnsi="Garamond"/>
          <w:b/>
          <w:sz w:val="24"/>
          <w:szCs w:val="24"/>
        </w:rPr>
      </w:pPr>
      <w:r w:rsidRPr="00A659EA">
        <w:rPr>
          <w:rFonts w:ascii="Garamond" w:hAnsi="Garamond"/>
          <w:b/>
          <w:sz w:val="24"/>
          <w:szCs w:val="24"/>
        </w:rPr>
        <w:t>Espacios físicos y recursos educativos</w:t>
      </w:r>
    </w:p>
    <w:p w:rsidR="00A659EA" w:rsidRDefault="00A659EA" w:rsidP="00E44E9E">
      <w:pPr>
        <w:jc w:val="both"/>
      </w:pPr>
      <w:r w:rsidRPr="00A659EA">
        <w:t xml:space="preserve"> • Crear distinciones en las diferentes zonas del espacio educativo, con el fin de disminuir las distracciones sensoriales en aquellas zonas que lo requieran por el tipo de experiencias educativas que se desarrollan en ellas.</w:t>
      </w:r>
    </w:p>
    <w:p w:rsidR="00A659EA" w:rsidRDefault="00A659EA" w:rsidP="00E44E9E">
      <w:pPr>
        <w:jc w:val="both"/>
      </w:pPr>
      <w:r w:rsidRPr="00A659EA">
        <w:t xml:space="preserve"> • Permitir elección, manipulación y exploración directa y autónoma de objetos o materiales, durante las experiencias de aprendizaje en función de las características y preferencias sensoriales de niños y niñas. </w:t>
      </w:r>
    </w:p>
    <w:p w:rsidR="00A659EA" w:rsidRDefault="00A659EA" w:rsidP="00E44E9E">
      <w:pPr>
        <w:jc w:val="both"/>
      </w:pPr>
      <w:r w:rsidRPr="00A659EA">
        <w:lastRenderedPageBreak/>
        <w:t xml:space="preserve">• Contemplar material didáctico de acceso universal, como material concreto, pictogramas, imágenes, ayudas técnicas, y uso de tecnologías, que resulten de especial interés para la participación de niños y niñas en el Espectro Autista. Organización del tiempo </w:t>
      </w:r>
    </w:p>
    <w:p w:rsidR="00A659EA" w:rsidRDefault="00A659EA" w:rsidP="00E44E9E">
      <w:pPr>
        <w:jc w:val="both"/>
      </w:pPr>
      <w:r w:rsidRPr="00A659EA">
        <w:t xml:space="preserve">• Organizar un tiempo estable y predecible con transiciones fluidas entre los distintos periodos de la jornada diaria, anticipando cambios mediante diferentes estrategias como relojes, calendarios, paneles con rutinas y claves visuales. </w:t>
      </w:r>
    </w:p>
    <w:p w:rsidR="00A659EA" w:rsidRDefault="00A659EA" w:rsidP="00E44E9E">
      <w:pPr>
        <w:jc w:val="both"/>
      </w:pPr>
      <w:r w:rsidRPr="00A659EA">
        <w:t>• Alternar actividades grupales e individuales, en grupos pequeños y grupo grande, entre niños y niñas con distintos niveles de aprendizaje, identidades, culturas y edades.</w:t>
      </w:r>
    </w:p>
    <w:p w:rsidR="00A659EA" w:rsidRDefault="00A659EA" w:rsidP="00E44E9E">
      <w:pPr>
        <w:jc w:val="both"/>
      </w:pPr>
      <w:r w:rsidRPr="00A659EA">
        <w:t xml:space="preserve"> • Promover fluidez en las transiciones entre periodos o experiencias de aprendizaje, ofreciendo alternativas para que los niños y niñas finalicen su experiencia, flexibilizando el tiempo para quienes requieren mayores oportunidades de exploración, ensayo o reflexión. </w:t>
      </w:r>
    </w:p>
    <w:p w:rsidR="00A659EA" w:rsidRDefault="00A659EA" w:rsidP="00E44E9E">
      <w:pPr>
        <w:jc w:val="both"/>
      </w:pPr>
      <w:r w:rsidRPr="00A659EA">
        <w:t>• Diseñar e implementar experiencias de aprendizaje que promuevan variedad, equilibrio y diversidad en grados desplazamiento y sensorialidad, propiciando una exploración libre para todos los niños y niñas.</w:t>
      </w:r>
    </w:p>
    <w:p w:rsidR="00A659EA" w:rsidRDefault="00A659EA" w:rsidP="00E44E9E">
      <w:pPr>
        <w:jc w:val="both"/>
        <w:rPr>
          <w:rFonts w:ascii="Garamond" w:hAnsi="Garamond"/>
          <w:b/>
          <w:sz w:val="24"/>
          <w:szCs w:val="24"/>
        </w:rPr>
      </w:pPr>
      <w:r w:rsidRPr="00A659EA">
        <w:rPr>
          <w:rFonts w:ascii="Garamond" w:hAnsi="Garamond"/>
          <w:b/>
          <w:sz w:val="24"/>
          <w:szCs w:val="24"/>
        </w:rPr>
        <w:t>Atención preventiva a partir de objetivos de aprendizaje</w:t>
      </w:r>
      <w:r>
        <w:rPr>
          <w:rFonts w:ascii="Garamond" w:hAnsi="Garamond"/>
          <w:b/>
          <w:sz w:val="24"/>
          <w:szCs w:val="24"/>
        </w:rPr>
        <w:t>.</w:t>
      </w:r>
    </w:p>
    <w:p w:rsidR="00A659EA" w:rsidRDefault="00A659EA" w:rsidP="00E44E9E">
      <w:pPr>
        <w:jc w:val="both"/>
        <w:rPr>
          <w:rFonts w:ascii="Garamond" w:hAnsi="Garamond"/>
          <w:sz w:val="24"/>
          <w:szCs w:val="24"/>
        </w:rPr>
      </w:pPr>
      <w:r w:rsidRPr="00A659EA">
        <w:rPr>
          <w:rFonts w:ascii="Garamond" w:hAnsi="Garamond"/>
          <w:sz w:val="24"/>
          <w:szCs w:val="24"/>
        </w:rPr>
        <w:t xml:space="preserve">A continuación, desarrollaremos algunas estrategias en torno a los núcleos de este ámbito y cómo contribuyen al desarrollo de estas habilidades. Identidad y Autonomía Este núcleo invita a la construcción gradual de la conciencia de sí mismo y a la adquisición progresiva de independencia y auto valencia en sus distintas actuaciones. Lo anterior implica sentir la libertad de explorar, expresar y comunicar por medio de la creación de oportunidades para identificar emociones propias y de los demás. Diseñar experiencias de aprendizaje que tengan estos propósitos contribuye de manera significativa a la atención de situaciones desafiantes por cuanto permiten a niños y niñas un desarrollo socioemocional que, en los diferentes tramos curriculares presentes en todos los objetivos de aprendizaje del núcleo, se relacionen con: </w:t>
      </w:r>
    </w:p>
    <w:p w:rsidR="00A659EA" w:rsidRDefault="00A659EA" w:rsidP="00E44E9E">
      <w:pPr>
        <w:jc w:val="both"/>
        <w:rPr>
          <w:rFonts w:ascii="Garamond" w:hAnsi="Garamond"/>
          <w:sz w:val="24"/>
          <w:szCs w:val="24"/>
        </w:rPr>
      </w:pPr>
      <w:r w:rsidRPr="00A659EA">
        <w:rPr>
          <w:rFonts w:ascii="Garamond" w:hAnsi="Garamond"/>
          <w:sz w:val="24"/>
          <w:szCs w:val="24"/>
        </w:rPr>
        <w:t xml:space="preserve">• Reconocer, representar y comunicar emociones y sentimientos propios y de otras personas en juegos y narraciones. </w:t>
      </w:r>
    </w:p>
    <w:p w:rsidR="00A659EA" w:rsidRPr="00A659EA" w:rsidRDefault="00A659EA" w:rsidP="00E44E9E">
      <w:pPr>
        <w:jc w:val="both"/>
        <w:rPr>
          <w:rFonts w:ascii="Garamond" w:hAnsi="Garamond"/>
          <w:sz w:val="24"/>
          <w:szCs w:val="24"/>
        </w:rPr>
      </w:pPr>
      <w:r w:rsidRPr="00A659EA">
        <w:rPr>
          <w:rFonts w:ascii="Garamond" w:hAnsi="Garamond"/>
          <w:sz w:val="24"/>
          <w:szCs w:val="24"/>
        </w:rPr>
        <w:t>• Manifestar disposición a regular emociones y sentimientos en función de las propias necesidades y el funcionamiento grupal.</w:t>
      </w:r>
    </w:p>
    <w:p w:rsidR="00196127" w:rsidRPr="00196127" w:rsidRDefault="00A659EA" w:rsidP="00E44E9E">
      <w:pPr>
        <w:jc w:val="both"/>
        <w:rPr>
          <w:rFonts w:ascii="Garamond" w:hAnsi="Garamond"/>
          <w:b/>
          <w:sz w:val="24"/>
          <w:szCs w:val="24"/>
        </w:rPr>
      </w:pPr>
      <w:r w:rsidRPr="00196127">
        <w:rPr>
          <w:rFonts w:ascii="Garamond" w:hAnsi="Garamond"/>
          <w:b/>
          <w:sz w:val="24"/>
          <w:szCs w:val="24"/>
        </w:rPr>
        <w:t>Convivencia y Ciudadanía</w:t>
      </w:r>
    </w:p>
    <w:p w:rsidR="00196127" w:rsidRDefault="00A659EA" w:rsidP="00E44E9E">
      <w:pPr>
        <w:jc w:val="both"/>
        <w:rPr>
          <w:rFonts w:ascii="Garamond" w:hAnsi="Garamond"/>
          <w:sz w:val="24"/>
          <w:szCs w:val="24"/>
        </w:rPr>
      </w:pPr>
      <w:r w:rsidRPr="00196127">
        <w:rPr>
          <w:rFonts w:ascii="Garamond" w:hAnsi="Garamond"/>
          <w:sz w:val="24"/>
          <w:szCs w:val="24"/>
        </w:rPr>
        <w:t xml:space="preserve"> El núcleo de Convivencia y Ciudadanía se refiere al conjunto de competencias sociales como emocionales, que permiten aprender a convivir pacíficamente, a través de la participación, la colaboración y el respeto. Desde este núcleo podemos relevar el juego colaborativo y simbólico como una estrategia para atender preventivamente a situaciones desafiantes, por cuanto permiten reflexionar en torno a acuerdos de convivencia y al desarrollo de estrategias frente a situaciones de conflicto. De este núcleo podemos destacar objetivos de aprendizaje relacionados con:</w:t>
      </w:r>
    </w:p>
    <w:p w:rsidR="00196127" w:rsidRDefault="00A659EA" w:rsidP="00E44E9E">
      <w:pPr>
        <w:jc w:val="both"/>
        <w:rPr>
          <w:rFonts w:ascii="Garamond" w:hAnsi="Garamond"/>
          <w:sz w:val="24"/>
          <w:szCs w:val="24"/>
        </w:rPr>
      </w:pPr>
      <w:r w:rsidRPr="00196127">
        <w:rPr>
          <w:rFonts w:ascii="Garamond" w:hAnsi="Garamond"/>
          <w:sz w:val="24"/>
          <w:szCs w:val="24"/>
        </w:rPr>
        <w:t xml:space="preserve"> • Interactuar con pares y personas adultas significativas en actividades y juegos grupales.</w:t>
      </w:r>
    </w:p>
    <w:p w:rsidR="00196127" w:rsidRDefault="00A659EA" w:rsidP="00E44E9E">
      <w:pPr>
        <w:jc w:val="both"/>
        <w:rPr>
          <w:rFonts w:ascii="Garamond" w:hAnsi="Garamond"/>
          <w:sz w:val="24"/>
          <w:szCs w:val="24"/>
        </w:rPr>
      </w:pPr>
      <w:r w:rsidRPr="00196127">
        <w:rPr>
          <w:rFonts w:ascii="Garamond" w:hAnsi="Garamond"/>
          <w:sz w:val="24"/>
          <w:szCs w:val="24"/>
        </w:rPr>
        <w:t xml:space="preserve"> • Incorporar progresivamente acuerdos de convivencia en situaciones cotidianas y de juego.</w:t>
      </w:r>
    </w:p>
    <w:p w:rsidR="00A659EA" w:rsidRDefault="00A659EA" w:rsidP="00E44E9E">
      <w:pPr>
        <w:jc w:val="both"/>
        <w:rPr>
          <w:rFonts w:ascii="Garamond" w:hAnsi="Garamond"/>
          <w:sz w:val="24"/>
          <w:szCs w:val="24"/>
        </w:rPr>
      </w:pPr>
      <w:r w:rsidRPr="00196127">
        <w:rPr>
          <w:rFonts w:ascii="Garamond" w:hAnsi="Garamond"/>
          <w:sz w:val="24"/>
          <w:szCs w:val="24"/>
        </w:rPr>
        <w:lastRenderedPageBreak/>
        <w:t xml:space="preserve"> • Invitar a participar progresiva y voluntariamente en juegos colaborativos y aplicar estrategias de resolución pacífica de conflictos.</w:t>
      </w:r>
    </w:p>
    <w:p w:rsidR="009D2AA1" w:rsidRDefault="009D2AA1" w:rsidP="00E44E9E">
      <w:pPr>
        <w:jc w:val="both"/>
        <w:rPr>
          <w:rFonts w:ascii="Garamond" w:hAnsi="Garamond"/>
          <w:sz w:val="24"/>
          <w:szCs w:val="24"/>
        </w:rPr>
      </w:pPr>
      <w:r w:rsidRPr="009D2AA1">
        <w:rPr>
          <w:rFonts w:ascii="Garamond" w:hAnsi="Garamond"/>
          <w:sz w:val="24"/>
          <w:szCs w:val="24"/>
        </w:rPr>
        <w:t>Es importante acompañar inicialmente a niños y niñas en el Espectro Autista en aquellas experiencias lúdicas relacionadas con juego simbólico (juego de roles, situaciones cotidianas, dramatizaciones) para promover la participación, así como también permitir la reflexión en torno a estrategias para la resolución de conflictos que surjan a partir de estas. Estas constituyen excelentes oportunidades para que los niños/ as puedan reconocer diversas formas de vincularse, respetando sus diferencias y particularidades.</w:t>
      </w:r>
    </w:p>
    <w:p w:rsidR="009D2AA1" w:rsidRDefault="009D2AA1" w:rsidP="00E44E9E">
      <w:pPr>
        <w:jc w:val="both"/>
        <w:rPr>
          <w:rFonts w:ascii="Garamond" w:hAnsi="Garamond"/>
          <w:b/>
          <w:sz w:val="24"/>
          <w:szCs w:val="24"/>
        </w:rPr>
      </w:pPr>
      <w:r w:rsidRPr="009D2AA1">
        <w:rPr>
          <w:rFonts w:ascii="Garamond" w:hAnsi="Garamond"/>
          <w:b/>
          <w:sz w:val="24"/>
          <w:szCs w:val="24"/>
        </w:rPr>
        <w:t>Corporalidad y Movimiento</w:t>
      </w:r>
    </w:p>
    <w:p w:rsidR="009D2AA1" w:rsidRDefault="009D2AA1" w:rsidP="00E44E9E">
      <w:pPr>
        <w:jc w:val="both"/>
        <w:rPr>
          <w:rFonts w:ascii="Garamond" w:hAnsi="Garamond"/>
          <w:sz w:val="24"/>
          <w:szCs w:val="24"/>
        </w:rPr>
      </w:pPr>
      <w:r w:rsidRPr="009D2AA1">
        <w:rPr>
          <w:rFonts w:ascii="Garamond" w:hAnsi="Garamond"/>
          <w:sz w:val="24"/>
          <w:szCs w:val="24"/>
        </w:rPr>
        <w:t>El núcleo de Corporalidad y Movimiento busca articular factores neurológicos, fisiológicos, psicológicos y sociales que permiten su desarrollo armónico, por lo que sus objetivos son de particular interés como estrategia de atención preventiva de situaciones desafiantes.</w:t>
      </w:r>
    </w:p>
    <w:p w:rsidR="009D2AA1" w:rsidRDefault="009D2AA1" w:rsidP="00E44E9E">
      <w:pPr>
        <w:jc w:val="both"/>
        <w:rPr>
          <w:rFonts w:ascii="Garamond" w:hAnsi="Garamond"/>
          <w:sz w:val="24"/>
          <w:szCs w:val="24"/>
        </w:rPr>
      </w:pPr>
      <w:r w:rsidRPr="009D2AA1">
        <w:rPr>
          <w:rFonts w:ascii="Garamond" w:hAnsi="Garamond"/>
          <w:sz w:val="24"/>
          <w:szCs w:val="24"/>
        </w:rPr>
        <w:t xml:space="preserve">•Reconocer y expresar situaciones que provoquen comodidad, confort, seguridad y autocuidado desde su propia corporalidad. </w:t>
      </w:r>
    </w:p>
    <w:p w:rsidR="009D2AA1" w:rsidRDefault="009D2AA1" w:rsidP="00E44E9E">
      <w:pPr>
        <w:jc w:val="both"/>
        <w:rPr>
          <w:rFonts w:ascii="Garamond" w:hAnsi="Garamond"/>
          <w:sz w:val="24"/>
          <w:szCs w:val="24"/>
        </w:rPr>
      </w:pPr>
      <w:r w:rsidRPr="009D2AA1">
        <w:rPr>
          <w:rFonts w:ascii="Garamond" w:hAnsi="Garamond"/>
          <w:sz w:val="24"/>
          <w:szCs w:val="24"/>
        </w:rPr>
        <w:t>• Identificar situaciones de exploración sensorial y ampliación de posibilidades de movimiento libre que produzcan bienestar.</w:t>
      </w:r>
    </w:p>
    <w:p w:rsidR="00325917" w:rsidRDefault="00325917" w:rsidP="00E44E9E">
      <w:pPr>
        <w:jc w:val="both"/>
        <w:rPr>
          <w:rFonts w:ascii="Garamond" w:hAnsi="Garamond"/>
          <w:sz w:val="24"/>
          <w:szCs w:val="24"/>
        </w:rPr>
      </w:pPr>
      <w:r w:rsidRPr="00325917">
        <w:rPr>
          <w:rFonts w:ascii="Garamond" w:hAnsi="Garamond"/>
          <w:sz w:val="24"/>
          <w:szCs w:val="24"/>
        </w:rPr>
        <w:t xml:space="preserve">Atención de situaciones desafiantes con niños y niñas en el Espectro Autista Tal como se ha señalado previamente, comprender las situaciones desafiantes como una respuesta para enfrentar un entorno que interactúa con características propias de niños y niñas en el Espectro Autista como lo pueden ser la hipo o hipersensibilidad, la falta de flexibilidad o las dificultades para comunicarse, implica atender desde una perspectiva distinta las situaciones desafiantes. Cuando comienzan los indicios de aparición de una situación desafiante se requiere de una atención sensible y responsiva que observe en detalle el contexto e interacciones que pueden estar provocando la situación. Mientras antes se identifiquen los factores desencadenantes y se implementen estrategias oportunamente, mayor probabilidad de que la situación no evolucione a etapas de mayor duración e intensidad. Por ello se requiere generar hipótesis que permitan identificar la causa que subyace. Algunas preguntas que pueden apoyar la reflexión en esta primera etapa son: </w:t>
      </w:r>
    </w:p>
    <w:p w:rsidR="00325917" w:rsidRDefault="00325917" w:rsidP="00E44E9E">
      <w:pPr>
        <w:jc w:val="both"/>
        <w:rPr>
          <w:rFonts w:ascii="Garamond" w:hAnsi="Garamond"/>
          <w:sz w:val="24"/>
          <w:szCs w:val="24"/>
        </w:rPr>
      </w:pPr>
      <w:r w:rsidRPr="00325917">
        <w:rPr>
          <w:rFonts w:ascii="Garamond" w:hAnsi="Garamond"/>
          <w:sz w:val="24"/>
          <w:szCs w:val="24"/>
        </w:rPr>
        <w:t xml:space="preserve">• ¿Esta situación comenzó repentinamente? </w:t>
      </w:r>
    </w:p>
    <w:p w:rsidR="00325917" w:rsidRDefault="00325917" w:rsidP="00E44E9E">
      <w:pPr>
        <w:jc w:val="both"/>
        <w:rPr>
          <w:rFonts w:ascii="Garamond" w:hAnsi="Garamond"/>
          <w:sz w:val="24"/>
          <w:szCs w:val="24"/>
        </w:rPr>
      </w:pPr>
      <w:r w:rsidRPr="00325917">
        <w:rPr>
          <w:rFonts w:ascii="Garamond" w:hAnsi="Garamond"/>
          <w:sz w:val="24"/>
          <w:szCs w:val="24"/>
        </w:rPr>
        <w:t xml:space="preserve">• ¿Podría deberse a alguna condición de salud o dolor agudo, hambre, sed o sueño? </w:t>
      </w:r>
    </w:p>
    <w:p w:rsidR="00325917" w:rsidRDefault="00325917" w:rsidP="00E44E9E">
      <w:pPr>
        <w:jc w:val="both"/>
        <w:rPr>
          <w:rFonts w:ascii="Garamond" w:hAnsi="Garamond"/>
          <w:sz w:val="24"/>
          <w:szCs w:val="24"/>
        </w:rPr>
      </w:pPr>
      <w:r w:rsidRPr="00325917">
        <w:rPr>
          <w:rFonts w:ascii="Garamond" w:hAnsi="Garamond"/>
          <w:sz w:val="24"/>
          <w:szCs w:val="24"/>
        </w:rPr>
        <w:t xml:space="preserve">• ¿Hay algo del contexto que se retiró o incorporó que puede estar generando incomodidad o molestia? </w:t>
      </w:r>
    </w:p>
    <w:p w:rsidR="00325917" w:rsidRDefault="00325917" w:rsidP="00E44E9E">
      <w:pPr>
        <w:jc w:val="both"/>
        <w:rPr>
          <w:rFonts w:ascii="Garamond" w:hAnsi="Garamond"/>
          <w:sz w:val="24"/>
          <w:szCs w:val="24"/>
        </w:rPr>
      </w:pPr>
      <w:r w:rsidRPr="00325917">
        <w:rPr>
          <w:rFonts w:ascii="Garamond" w:hAnsi="Garamond"/>
          <w:sz w:val="24"/>
          <w:szCs w:val="24"/>
        </w:rPr>
        <w:t xml:space="preserve">• ¿Qué se estaba realizando cuando comenzó a manifestar incomodidad? ¿Qué cambió? </w:t>
      </w:r>
    </w:p>
    <w:p w:rsidR="00325917" w:rsidRDefault="00325917" w:rsidP="00E44E9E">
      <w:pPr>
        <w:jc w:val="both"/>
        <w:rPr>
          <w:rFonts w:ascii="Garamond" w:hAnsi="Garamond"/>
          <w:sz w:val="24"/>
          <w:szCs w:val="24"/>
        </w:rPr>
      </w:pPr>
      <w:r w:rsidRPr="00325917">
        <w:rPr>
          <w:rFonts w:ascii="Garamond" w:hAnsi="Garamond"/>
          <w:sz w:val="24"/>
          <w:szCs w:val="24"/>
        </w:rPr>
        <w:t>• ¿La experiencia que estaba desarrollando era poco o muy desafiante?</w:t>
      </w:r>
    </w:p>
    <w:p w:rsidR="00325917" w:rsidRDefault="00325917" w:rsidP="00E44E9E">
      <w:pPr>
        <w:jc w:val="both"/>
        <w:rPr>
          <w:rFonts w:ascii="Garamond" w:hAnsi="Garamond"/>
          <w:sz w:val="24"/>
          <w:szCs w:val="24"/>
        </w:rPr>
      </w:pPr>
      <w:r w:rsidRPr="00325917">
        <w:rPr>
          <w:rFonts w:ascii="Garamond" w:hAnsi="Garamond"/>
          <w:sz w:val="24"/>
          <w:szCs w:val="24"/>
        </w:rPr>
        <w:t xml:space="preserve"> • ¿La experiencia que estaba realizando requería una alta o baja exigencia sensorial?</w:t>
      </w:r>
    </w:p>
    <w:p w:rsidR="009D2AA1" w:rsidRDefault="00325917" w:rsidP="00E44E9E">
      <w:pPr>
        <w:jc w:val="both"/>
        <w:rPr>
          <w:rFonts w:ascii="Garamond" w:hAnsi="Garamond"/>
          <w:sz w:val="24"/>
          <w:szCs w:val="24"/>
        </w:rPr>
      </w:pPr>
      <w:r w:rsidRPr="00325917">
        <w:rPr>
          <w:rFonts w:ascii="Garamond" w:hAnsi="Garamond"/>
          <w:sz w:val="24"/>
          <w:szCs w:val="24"/>
        </w:rPr>
        <w:t xml:space="preserve"> • ¿Hay algún incentivo para que la situación desafiante se repita?</w:t>
      </w:r>
    </w:p>
    <w:p w:rsidR="00C95211" w:rsidRDefault="00C95211" w:rsidP="00C95211">
      <w:pPr>
        <w:shd w:val="clear" w:color="auto" w:fill="FFFFFF"/>
        <w:spacing w:after="0" w:line="360" w:lineRule="auto"/>
        <w:ind w:left="-142"/>
        <w:jc w:val="both"/>
        <w:rPr>
          <w:rFonts w:ascii="Garamond" w:hAnsi="Garamond"/>
          <w:sz w:val="24"/>
          <w:szCs w:val="24"/>
        </w:rPr>
      </w:pPr>
    </w:p>
    <w:p w:rsidR="00C95211" w:rsidRDefault="00C95211" w:rsidP="00C95211">
      <w:pPr>
        <w:shd w:val="clear" w:color="auto" w:fill="FFFFFF"/>
        <w:spacing w:after="0" w:line="360" w:lineRule="auto"/>
        <w:ind w:left="-142"/>
        <w:jc w:val="both"/>
        <w:rPr>
          <w:rFonts w:ascii="Garamond" w:hAnsi="Garamond"/>
          <w:sz w:val="24"/>
          <w:szCs w:val="24"/>
        </w:rPr>
      </w:pPr>
      <w:r>
        <w:rPr>
          <w:rFonts w:ascii="Garamond" w:hAnsi="Garamond"/>
          <w:sz w:val="24"/>
          <w:szCs w:val="24"/>
        </w:rPr>
        <w:lastRenderedPageBreak/>
        <w:t>FASES DE LA DESCMPENSACIÓN</w:t>
      </w:r>
    </w:p>
    <w:p w:rsidR="00C95211" w:rsidRPr="00165685" w:rsidRDefault="00C95211" w:rsidP="00C95211">
      <w:pPr>
        <w:shd w:val="clear" w:color="auto" w:fill="FFFFFF"/>
        <w:spacing w:after="0" w:line="360" w:lineRule="auto"/>
        <w:ind w:left="-142"/>
        <w:jc w:val="both"/>
        <w:rPr>
          <w:rFonts w:ascii="Garamond" w:hAnsi="Garamond"/>
          <w:sz w:val="24"/>
          <w:szCs w:val="24"/>
        </w:rPr>
      </w:pPr>
      <w:r w:rsidRPr="00165685">
        <w:rPr>
          <w:rFonts w:ascii="Garamond" w:hAnsi="Garamond"/>
          <w:sz w:val="24"/>
          <w:szCs w:val="24"/>
        </w:rPr>
        <w:t>1.- Etapa inicial: previo haber intentado manejo general sin resultados positivos y sin que se visualice riesgo para si</w:t>
      </w:r>
      <w:r w:rsidRPr="00165685">
        <w:rPr>
          <w:sz w:val="24"/>
          <w:szCs w:val="24"/>
        </w:rPr>
        <w:t>́</w:t>
      </w:r>
      <w:r w:rsidRPr="00165685">
        <w:rPr>
          <w:rFonts w:ascii="Garamond" w:hAnsi="Garamond"/>
          <w:sz w:val="24"/>
          <w:szCs w:val="24"/>
        </w:rPr>
        <w:t xml:space="preserve"> mismo/a o terceros. </w:t>
      </w:r>
    </w:p>
    <w:p w:rsidR="00C95211" w:rsidRPr="00165685" w:rsidRDefault="00C95211" w:rsidP="00C95211">
      <w:pPr>
        <w:shd w:val="clear" w:color="auto" w:fill="FFFFFF"/>
        <w:spacing w:after="0" w:line="360" w:lineRule="auto"/>
        <w:ind w:left="-142"/>
        <w:jc w:val="both"/>
        <w:rPr>
          <w:rFonts w:ascii="Garamond" w:hAnsi="Garamond"/>
          <w:sz w:val="24"/>
          <w:szCs w:val="24"/>
        </w:rPr>
      </w:pPr>
      <w:r w:rsidRPr="00165685">
        <w:rPr>
          <w:rFonts w:ascii="Garamond" w:hAnsi="Garamond"/>
          <w:sz w:val="24"/>
          <w:szCs w:val="24"/>
        </w:rPr>
        <w:t xml:space="preserve"> − Cambiar la actividad, la forma o los materiales en la que se está llevando a cabo la actividad (por ejemplo, cuando reacciona con frustración en alguna actividad artística con témpera, se le permite utilizar otros materiales para lograr el mismo objetivo). </w:t>
      </w:r>
    </w:p>
    <w:p w:rsidR="00C95211" w:rsidRPr="00165685" w:rsidRDefault="00C95211" w:rsidP="00C95211">
      <w:pPr>
        <w:shd w:val="clear" w:color="auto" w:fill="FFFFFF"/>
        <w:spacing w:after="0" w:line="360" w:lineRule="auto"/>
        <w:ind w:left="-142"/>
        <w:jc w:val="both"/>
        <w:rPr>
          <w:rFonts w:ascii="Garamond" w:hAnsi="Garamond"/>
          <w:sz w:val="24"/>
          <w:szCs w:val="24"/>
        </w:rPr>
      </w:pPr>
      <w:r w:rsidRPr="00165685">
        <w:rPr>
          <w:rFonts w:ascii="Garamond" w:hAnsi="Garamond"/>
          <w:sz w:val="24"/>
          <w:szCs w:val="24"/>
        </w:rPr>
        <w:t xml:space="preserve"> −En los más pequeños pueden usarse rincones con casas de juego donde pueda permanecer al detectarse fase inicial de la desregulación y antes de su amplificación en intensidad, desde donde pueda ser atendido y monitoreado por un adulto hasta se restablezca a su estado inicial, permitir llevar objetos de apego si los tiene. </w:t>
      </w:r>
    </w:p>
    <w:p w:rsidR="00C95211" w:rsidRPr="00165685" w:rsidRDefault="00C95211" w:rsidP="00C95211">
      <w:pPr>
        <w:shd w:val="clear" w:color="auto" w:fill="FFFFFF"/>
        <w:spacing w:after="0" w:line="360" w:lineRule="auto"/>
        <w:ind w:left="-142"/>
        <w:jc w:val="both"/>
        <w:rPr>
          <w:rFonts w:ascii="Garamond" w:hAnsi="Garamond"/>
          <w:sz w:val="24"/>
          <w:szCs w:val="24"/>
        </w:rPr>
      </w:pPr>
      <w:r w:rsidRPr="00165685">
        <w:rPr>
          <w:rFonts w:ascii="Garamond" w:hAnsi="Garamond"/>
          <w:sz w:val="24"/>
          <w:szCs w:val="24"/>
        </w:rPr>
        <w:t xml:space="preserve"> − Utilizar el conocimiento sobre cuáles son sus intereses, cosas favoritas, hobbies, objeto de apego en la estrategia de apoyo inicial a la autorregulación.  </w:t>
      </w:r>
    </w:p>
    <w:p w:rsidR="00C95211" w:rsidRDefault="00C95211" w:rsidP="00C95211">
      <w:pPr>
        <w:shd w:val="clear" w:color="auto" w:fill="FFFFFF"/>
        <w:spacing w:after="0" w:line="360" w:lineRule="auto"/>
        <w:ind w:left="-142"/>
        <w:jc w:val="both"/>
        <w:rPr>
          <w:rFonts w:ascii="Garamond" w:hAnsi="Garamond"/>
          <w:sz w:val="24"/>
          <w:szCs w:val="24"/>
        </w:rPr>
      </w:pPr>
      <w:r w:rsidRPr="00165685">
        <w:rPr>
          <w:rFonts w:ascii="Garamond" w:hAnsi="Garamond"/>
          <w:sz w:val="24"/>
          <w:szCs w:val="24"/>
        </w:rPr>
        <w:t xml:space="preserve">− Si se requiere, permitirle salir un tiempo corto y determinado a un lugar acordado en contratos de contingencia, que le faciliten el manejo de la ansiedad y autorregularse emocionalmente, ejemplo aula de recursos;  Además, se debe considerar la edad del /la niña, situaciones de discapacidad física y/o intelectual, trastornos de salud mental, en los apoyos que pueda requerir durante el tiempo fuera del aula. </w:t>
      </w:r>
    </w:p>
    <w:p w:rsidR="00C95211" w:rsidRDefault="00C95211" w:rsidP="00C95211">
      <w:pPr>
        <w:shd w:val="clear" w:color="auto" w:fill="FFFFFF"/>
        <w:spacing w:after="0" w:line="360" w:lineRule="auto"/>
        <w:ind w:left="-142"/>
        <w:jc w:val="both"/>
        <w:rPr>
          <w:rFonts w:ascii="Garamond" w:hAnsi="Garamond"/>
          <w:sz w:val="24"/>
          <w:szCs w:val="24"/>
        </w:rPr>
      </w:pPr>
      <w:r w:rsidRPr="00165685">
        <w:rPr>
          <w:rFonts w:ascii="Garamond" w:hAnsi="Garamond"/>
          <w:sz w:val="24"/>
          <w:szCs w:val="24"/>
        </w:rPr>
        <w:t xml:space="preserve">−Durante el tiempo establecido que se mantendrá fuera del aula, cuando conforme edad u otros, requiera ser acompañada/o por la persona a cargo, ésta inicia Contención emocional-verbal: intentar mediar verbalmente en un tono que evidencie tranquilidad, haciéndole saber al niño/a que está ahí para ayudarle y que puede relatar lo que le sucede, dibujar, mantenerse en silencio o practicar algún ejercicio. Algunos otros ejemplos de acciones que puede desarrollar la persona a cargo, adaptables conforme edades y características del estudiante, podrían ser: </w:t>
      </w:r>
    </w:p>
    <w:p w:rsidR="00C95211" w:rsidRPr="00165685" w:rsidRDefault="00C95211" w:rsidP="00C95211">
      <w:pPr>
        <w:shd w:val="clear" w:color="auto" w:fill="FFFFFF"/>
        <w:spacing w:after="0" w:line="360" w:lineRule="auto"/>
        <w:ind w:left="-142"/>
        <w:jc w:val="both"/>
        <w:rPr>
          <w:rFonts w:ascii="Garamond" w:hAnsi="Garamond"/>
          <w:sz w:val="24"/>
          <w:szCs w:val="24"/>
        </w:rPr>
      </w:pPr>
      <w:r w:rsidRPr="00165685">
        <w:rPr>
          <w:rFonts w:ascii="Garamond" w:hAnsi="Garamond"/>
          <w:sz w:val="24"/>
          <w:szCs w:val="24"/>
        </w:rPr>
        <w:t xml:space="preserve"> -Motivarlo a Tirarse al piso boca arriba: “respira profundo por la nariz y bota p</w:t>
      </w:r>
      <w:r>
        <w:rPr>
          <w:rFonts w:ascii="Garamond" w:hAnsi="Garamond"/>
          <w:sz w:val="24"/>
          <w:szCs w:val="24"/>
        </w:rPr>
        <w:t>or la boca”; “cuenta del 1 al 10</w:t>
      </w:r>
      <w:r w:rsidRPr="00165685">
        <w:rPr>
          <w:rFonts w:ascii="Garamond" w:hAnsi="Garamond"/>
          <w:sz w:val="24"/>
          <w:szCs w:val="24"/>
        </w:rPr>
        <w:t xml:space="preserve"> mentalmente descansando y repetirlo va</w:t>
      </w:r>
      <w:r>
        <w:rPr>
          <w:rFonts w:ascii="Garamond" w:hAnsi="Garamond"/>
          <w:sz w:val="24"/>
          <w:szCs w:val="24"/>
        </w:rPr>
        <w:t>rias veces”, si el NN</w:t>
      </w:r>
      <w:r w:rsidRPr="00165685">
        <w:rPr>
          <w:rFonts w:ascii="Garamond" w:hAnsi="Garamond"/>
          <w:sz w:val="24"/>
          <w:szCs w:val="24"/>
        </w:rPr>
        <w:t xml:space="preserve"> se siente incómodo de cerrar los ojos, no insistir.</w:t>
      </w:r>
    </w:p>
    <w:p w:rsidR="00C95211" w:rsidRPr="00165685" w:rsidRDefault="00C95211" w:rsidP="00C95211">
      <w:pPr>
        <w:shd w:val="clear" w:color="auto" w:fill="FFFFFF"/>
        <w:spacing w:after="0" w:line="360" w:lineRule="auto"/>
        <w:ind w:left="-142"/>
        <w:jc w:val="both"/>
        <w:rPr>
          <w:rFonts w:ascii="Garamond" w:hAnsi="Garamond"/>
          <w:sz w:val="24"/>
          <w:szCs w:val="24"/>
        </w:rPr>
      </w:pPr>
      <w:r w:rsidRPr="00165685">
        <w:rPr>
          <w:rFonts w:ascii="Garamond" w:hAnsi="Garamond"/>
          <w:sz w:val="24"/>
          <w:szCs w:val="24"/>
        </w:rPr>
        <w:t xml:space="preserve">  -Indicarle algunas alternativas: “Podemos poner un poco de música. ¿qué música te gusta?”; “Si quiere podemos dibujar en la pizarra o en una hoja lo ocurrido... no te preocupes tenemos un tiempo, y podemos conseguir más si se necesita; “Quieres tu muñeco/juguete/foto/ (procurar tener un objeto de apego del niño/a  cuando es pertinente conforme edad o diagnóstico conocido) </w:t>
      </w:r>
    </w:p>
    <w:p w:rsidR="00C95211" w:rsidRPr="00165685" w:rsidRDefault="00C95211" w:rsidP="00C95211">
      <w:pPr>
        <w:shd w:val="clear" w:color="auto" w:fill="FFFFFF"/>
        <w:spacing w:after="0" w:line="360" w:lineRule="auto"/>
        <w:ind w:left="-142"/>
        <w:jc w:val="both"/>
        <w:rPr>
          <w:rFonts w:ascii="Garamond" w:hAnsi="Garamond"/>
          <w:sz w:val="24"/>
          <w:szCs w:val="24"/>
        </w:rPr>
      </w:pPr>
      <w:r w:rsidRPr="00165685">
        <w:rPr>
          <w:rFonts w:ascii="Garamond" w:hAnsi="Garamond"/>
          <w:sz w:val="24"/>
          <w:szCs w:val="24"/>
        </w:rPr>
        <w:lastRenderedPageBreak/>
        <w:t xml:space="preserve"> En todos los casos, intentar dar más de una alternativa, desde la cual la/el niño/a pueda elegir, como primer paso hacia el autocontrol.  Paralelamente, analizar información que exista o pueda obtenerse sobre el estado del menor antes de la desregulación, por ejemplo, si durmió mal, si sucedió algún problema en su casa o traslado, que aporten al manejo por parte de las/os profesionales. </w:t>
      </w:r>
    </w:p>
    <w:p w:rsidR="00C95211" w:rsidRPr="00165685" w:rsidRDefault="00C95211" w:rsidP="00C95211">
      <w:pPr>
        <w:shd w:val="clear" w:color="auto" w:fill="FFFFFF"/>
        <w:spacing w:after="0" w:line="360" w:lineRule="auto"/>
        <w:ind w:left="-142"/>
        <w:jc w:val="both"/>
        <w:rPr>
          <w:rFonts w:ascii="Garamond" w:hAnsi="Garamond"/>
          <w:sz w:val="24"/>
          <w:szCs w:val="24"/>
        </w:rPr>
      </w:pPr>
      <w:r w:rsidRPr="00165685">
        <w:rPr>
          <w:rFonts w:ascii="Garamond" w:hAnsi="Garamond"/>
          <w:sz w:val="24"/>
          <w:szCs w:val="24"/>
        </w:rPr>
        <w:t xml:space="preserve"> 2.- Etapa de aumento de la desregulación emocional y conductual, con ausencia de autocontroles inhibitorios cognitivos y riesgo para si</w:t>
      </w:r>
      <w:r w:rsidRPr="00165685">
        <w:rPr>
          <w:sz w:val="24"/>
          <w:szCs w:val="24"/>
        </w:rPr>
        <w:t>́</w:t>
      </w:r>
      <w:r w:rsidRPr="00165685">
        <w:rPr>
          <w:rFonts w:ascii="Garamond" w:hAnsi="Garamond"/>
          <w:sz w:val="24"/>
          <w:szCs w:val="24"/>
        </w:rPr>
        <w:t xml:space="preserve"> mismo/a o terceros.  No responde a comandos de voz, ni a mirada o intervenciones de terceros, al tiempo que aumenta la agitación motora sin lograr conectar con su entorno de manera adecuada. Se sugiere “acompañar” y no interferir en su proceso de manera invasiva, con acciones como ofrecer soluciones, o pidiéndole que efectúe algún ejercicio, pues durante esta etapa de una desregulación el/la NNA no está logrando conectar con su entorno de manera esperable. Algunos ejemplos de acciones adaptables conforme edades y características del párvulo, para esta etapa podrían ser: </w:t>
      </w:r>
    </w:p>
    <w:p w:rsidR="00C95211" w:rsidRPr="00165685" w:rsidRDefault="00C95211" w:rsidP="00C95211">
      <w:pPr>
        <w:shd w:val="clear" w:color="auto" w:fill="FFFFFF"/>
        <w:spacing w:after="0" w:line="360" w:lineRule="auto"/>
        <w:ind w:left="-142"/>
        <w:jc w:val="both"/>
        <w:rPr>
          <w:rFonts w:ascii="Garamond" w:hAnsi="Garamond"/>
          <w:sz w:val="24"/>
          <w:szCs w:val="24"/>
        </w:rPr>
      </w:pPr>
      <w:r w:rsidRPr="00165685">
        <w:rPr>
          <w:rFonts w:ascii="Garamond" w:hAnsi="Garamond"/>
          <w:sz w:val="24"/>
          <w:szCs w:val="24"/>
        </w:rPr>
        <w:t xml:space="preserve">1 - Permitirle ir a un lugar que le ofrezca calma o regulación sensorio motriz (por ejemplo, una sala pre-acordada que tenga algunos implementos que le faciliten volver a la calma). </w:t>
      </w:r>
    </w:p>
    <w:p w:rsidR="00C95211" w:rsidRDefault="00C95211" w:rsidP="00C95211">
      <w:pPr>
        <w:shd w:val="clear" w:color="auto" w:fill="FFFFFF"/>
        <w:spacing w:after="0" w:line="360" w:lineRule="auto"/>
        <w:ind w:left="-142"/>
        <w:jc w:val="both"/>
        <w:rPr>
          <w:rFonts w:ascii="Garamond" w:hAnsi="Garamond"/>
          <w:sz w:val="24"/>
          <w:szCs w:val="24"/>
        </w:rPr>
      </w:pPr>
      <w:r w:rsidRPr="00165685">
        <w:rPr>
          <w:rFonts w:ascii="Garamond" w:hAnsi="Garamond"/>
          <w:sz w:val="24"/>
          <w:szCs w:val="24"/>
        </w:rPr>
        <w:t>- Permitir, cuando la intensidad vaya cediendo, la expresión de lo que le sucede o de cómo se siente, con una persona que represente algún vínculo para él/ella, en un espacio diferente al aula común, a través de conversación, dibujos u otra actividad que p</w:t>
      </w:r>
      <w:r>
        <w:rPr>
          <w:rFonts w:ascii="Garamond" w:hAnsi="Garamond"/>
          <w:sz w:val="24"/>
          <w:szCs w:val="24"/>
        </w:rPr>
        <w:t>ara el/la NN</w:t>
      </w:r>
      <w:r w:rsidRPr="00165685">
        <w:rPr>
          <w:rFonts w:ascii="Garamond" w:hAnsi="Garamond"/>
          <w:sz w:val="24"/>
          <w:szCs w:val="24"/>
        </w:rPr>
        <w:t xml:space="preserve"> sea cómoda  </w:t>
      </w:r>
    </w:p>
    <w:p w:rsidR="00C95211" w:rsidRPr="00165685" w:rsidRDefault="00C95211" w:rsidP="00C95211">
      <w:pPr>
        <w:shd w:val="clear" w:color="auto" w:fill="FFFFFF"/>
        <w:spacing w:after="0" w:line="360" w:lineRule="auto"/>
        <w:ind w:left="-142"/>
        <w:jc w:val="both"/>
        <w:rPr>
          <w:rFonts w:ascii="Garamond" w:hAnsi="Garamond"/>
          <w:sz w:val="24"/>
          <w:szCs w:val="24"/>
        </w:rPr>
      </w:pPr>
      <w:r w:rsidRPr="00165685">
        <w:rPr>
          <w:rFonts w:ascii="Garamond" w:hAnsi="Garamond"/>
          <w:sz w:val="24"/>
          <w:szCs w:val="24"/>
        </w:rPr>
        <w:t>− Conceder un tiempo de descanso cuando la desregulación haya cedido.  Características requeridas del ambiente en esta etapa de desregulación emocional y conductual:</w:t>
      </w:r>
    </w:p>
    <w:p w:rsidR="00C95211" w:rsidRPr="00165685" w:rsidRDefault="00C95211" w:rsidP="00C95211">
      <w:pPr>
        <w:shd w:val="clear" w:color="auto" w:fill="FFFFFF"/>
        <w:spacing w:after="0" w:line="360" w:lineRule="auto"/>
        <w:ind w:left="-142"/>
        <w:jc w:val="both"/>
        <w:rPr>
          <w:rFonts w:ascii="Garamond" w:hAnsi="Garamond"/>
          <w:sz w:val="24"/>
          <w:szCs w:val="24"/>
        </w:rPr>
      </w:pPr>
      <w:r w:rsidRPr="00165685">
        <w:rPr>
          <w:rFonts w:ascii="Garamond" w:hAnsi="Garamond"/>
          <w:sz w:val="24"/>
          <w:szCs w:val="24"/>
        </w:rPr>
        <w:t xml:space="preserve"> -</w:t>
      </w:r>
      <w:r>
        <w:rPr>
          <w:rFonts w:ascii="Garamond" w:hAnsi="Garamond"/>
          <w:sz w:val="24"/>
          <w:szCs w:val="24"/>
        </w:rPr>
        <w:t xml:space="preserve"> Resguardar llevar al</w:t>
      </w:r>
      <w:r w:rsidR="00F42F59">
        <w:rPr>
          <w:rFonts w:ascii="Garamond" w:hAnsi="Garamond"/>
          <w:sz w:val="24"/>
          <w:szCs w:val="24"/>
        </w:rPr>
        <w:t xml:space="preserve"> </w:t>
      </w:r>
      <w:r>
        <w:rPr>
          <w:rFonts w:ascii="Garamond" w:hAnsi="Garamond"/>
          <w:sz w:val="24"/>
          <w:szCs w:val="24"/>
        </w:rPr>
        <w:t>niño/a</w:t>
      </w:r>
      <w:r w:rsidRPr="00165685">
        <w:rPr>
          <w:rFonts w:ascii="Garamond" w:hAnsi="Garamond"/>
          <w:sz w:val="24"/>
          <w:szCs w:val="24"/>
        </w:rPr>
        <w:t xml:space="preserve"> a un lugar seguro, idealmente en un primer piso. Por ejemplo: sala de recursos, sala sensorial, sala acondicionada. </w:t>
      </w:r>
    </w:p>
    <w:p w:rsidR="00C95211" w:rsidRPr="00165685" w:rsidRDefault="00C95211" w:rsidP="00C95211">
      <w:pPr>
        <w:shd w:val="clear" w:color="auto" w:fill="FFFFFF"/>
        <w:spacing w:after="0" w:line="360" w:lineRule="auto"/>
        <w:ind w:left="-142"/>
        <w:jc w:val="both"/>
        <w:rPr>
          <w:rFonts w:ascii="Garamond" w:hAnsi="Garamond"/>
          <w:sz w:val="24"/>
          <w:szCs w:val="24"/>
        </w:rPr>
      </w:pPr>
      <w:r w:rsidRPr="00165685">
        <w:rPr>
          <w:rFonts w:ascii="Garamond" w:hAnsi="Garamond"/>
          <w:sz w:val="24"/>
          <w:szCs w:val="24"/>
        </w:rPr>
        <w:t xml:space="preserve"> - Evitar trasladarlo a lugares con ventanales en techos o ventanas sin cortinaje, o con estímulos similares a los desencadenantes de la crisis de desregulación (por ejemplo, imágenes, olores, que lo miren a los ojos preguntándole por su estado).</w:t>
      </w:r>
    </w:p>
    <w:p w:rsidR="00C95211" w:rsidRPr="00165685" w:rsidRDefault="00C95211" w:rsidP="00C95211">
      <w:pPr>
        <w:shd w:val="clear" w:color="auto" w:fill="FFFFFF"/>
        <w:spacing w:after="0" w:line="360" w:lineRule="auto"/>
        <w:ind w:left="-142"/>
        <w:jc w:val="both"/>
        <w:rPr>
          <w:rFonts w:ascii="Garamond" w:hAnsi="Garamond"/>
          <w:sz w:val="24"/>
          <w:szCs w:val="24"/>
        </w:rPr>
      </w:pPr>
      <w:r w:rsidRPr="00165685">
        <w:rPr>
          <w:rFonts w:ascii="Garamond" w:hAnsi="Garamond"/>
          <w:sz w:val="24"/>
          <w:szCs w:val="24"/>
        </w:rPr>
        <w:t xml:space="preserve"> - Retirar elementos peligrosos que estén al alcance del estudiante: tijeras, cuchillos cartoneros, piedras, palos, otros. </w:t>
      </w:r>
    </w:p>
    <w:p w:rsidR="00C95211" w:rsidRPr="00165685" w:rsidRDefault="00C95211" w:rsidP="00C95211">
      <w:pPr>
        <w:shd w:val="clear" w:color="auto" w:fill="FFFFFF"/>
        <w:spacing w:after="0" w:line="360" w:lineRule="auto"/>
        <w:ind w:left="-142"/>
        <w:jc w:val="both"/>
        <w:rPr>
          <w:rFonts w:ascii="Garamond" w:hAnsi="Garamond"/>
          <w:sz w:val="24"/>
          <w:szCs w:val="24"/>
        </w:rPr>
      </w:pPr>
      <w:r w:rsidRPr="00165685">
        <w:rPr>
          <w:rFonts w:ascii="Garamond" w:hAnsi="Garamond"/>
          <w:sz w:val="24"/>
          <w:szCs w:val="24"/>
        </w:rPr>
        <w:t xml:space="preserve"> - Reducir estímulos que provoquen inquietud, por ejemplo: luz, ruidos. - </w:t>
      </w:r>
    </w:p>
    <w:p w:rsidR="00F42F59" w:rsidRPr="00F42F59" w:rsidRDefault="00C95211" w:rsidP="00C95211">
      <w:pPr>
        <w:shd w:val="clear" w:color="auto" w:fill="FFFFFF"/>
        <w:spacing w:after="0" w:line="360" w:lineRule="auto"/>
        <w:ind w:left="-142"/>
        <w:jc w:val="both"/>
        <w:rPr>
          <w:rFonts w:ascii="Garamond" w:hAnsi="Garamond"/>
          <w:sz w:val="24"/>
          <w:szCs w:val="24"/>
        </w:rPr>
      </w:pPr>
      <w:r w:rsidRPr="00165685">
        <w:rPr>
          <w:rFonts w:ascii="Garamond" w:hAnsi="Garamond"/>
          <w:sz w:val="24"/>
          <w:szCs w:val="24"/>
        </w:rPr>
        <w:t xml:space="preserve">Evitar aglomeraciones de personas que observan, sean estos niños/as o adultos.  </w:t>
      </w:r>
    </w:p>
    <w:p w:rsidR="00C95211" w:rsidRDefault="00C95211" w:rsidP="00C95211">
      <w:pPr>
        <w:shd w:val="clear" w:color="auto" w:fill="FFFFFF"/>
        <w:spacing w:after="0" w:line="360" w:lineRule="auto"/>
        <w:ind w:left="-142"/>
        <w:jc w:val="both"/>
        <w:rPr>
          <w:rFonts w:ascii="Garamond" w:hAnsi="Garamond"/>
          <w:sz w:val="24"/>
          <w:szCs w:val="24"/>
        </w:rPr>
      </w:pPr>
      <w:r w:rsidRPr="00165685">
        <w:rPr>
          <w:rFonts w:ascii="Garamond" w:hAnsi="Garamond"/>
          <w:sz w:val="24"/>
          <w:szCs w:val="24"/>
        </w:rPr>
        <w:t xml:space="preserve">El/la encargada debe manejar la situación con tono de voz pasivo, bajo y cariñoso. No demostrar enojo, ansiedad o miedo, al contrario, tranquilidad, procurando no alterar más la </w:t>
      </w:r>
      <w:r w:rsidRPr="00165685">
        <w:rPr>
          <w:rFonts w:ascii="Garamond" w:hAnsi="Garamond"/>
          <w:sz w:val="24"/>
          <w:szCs w:val="24"/>
        </w:rPr>
        <w:lastRenderedPageBreak/>
        <w:t>situación. Si no logra manejar la situación desde el ámbito personal, es importante pensar en hacer un cambio de encargada, lo cual puede ser temporal.</w:t>
      </w:r>
    </w:p>
    <w:p w:rsidR="009D35B4" w:rsidRDefault="009D35B4" w:rsidP="00C95211">
      <w:pPr>
        <w:shd w:val="clear" w:color="auto" w:fill="FFFFFF"/>
        <w:spacing w:after="0" w:line="360" w:lineRule="auto"/>
        <w:ind w:left="-142"/>
        <w:jc w:val="both"/>
        <w:rPr>
          <w:rFonts w:ascii="Garamond" w:hAnsi="Garamond"/>
          <w:sz w:val="24"/>
          <w:szCs w:val="24"/>
        </w:rPr>
      </w:pPr>
    </w:p>
    <w:p w:rsidR="001F65DF" w:rsidRPr="00165685" w:rsidRDefault="009D35B4" w:rsidP="00C95211">
      <w:pPr>
        <w:shd w:val="clear" w:color="auto" w:fill="FFFFFF"/>
        <w:spacing w:after="0" w:line="360" w:lineRule="auto"/>
        <w:ind w:left="-142"/>
        <w:jc w:val="both"/>
        <w:rPr>
          <w:rFonts w:ascii="Garamond" w:eastAsia="Times New Roman" w:hAnsi="Garamond" w:cs="Courier New"/>
          <w:sz w:val="24"/>
          <w:szCs w:val="24"/>
          <w:lang w:val="es-CL" w:eastAsia="es-CL"/>
        </w:rPr>
      </w:pPr>
      <w:r w:rsidRPr="009D35B4">
        <w:rPr>
          <w:rFonts w:ascii="Garamond" w:eastAsia="Times New Roman" w:hAnsi="Garamond" w:cs="Courier New"/>
          <w:sz w:val="24"/>
          <w:szCs w:val="24"/>
          <w:lang w:val="es-CL" w:eastAsia="es-CL"/>
        </w:rPr>
        <w:t>Plan para la atención individual de situaciones desafiantes Por último y comprendiendo que es posible que los esfuerzos anteriores pueden resultar insuficientes al tratarse de estrategias de aplicación general, se requiere diseñar un marco de atención individual de intervención ajustado a las necesidades específicas de un niño o niña en el Espectro Autista. Este debe ser elaborado en conjunto con la familia y otros profesionales que apoyan en su inclusión, pudiendo ser plasmados en un documento como el que se presenta a continuación</w:t>
      </w:r>
    </w:p>
    <w:tbl>
      <w:tblPr>
        <w:tblStyle w:val="Tablaconcuadrcula"/>
        <w:tblW w:w="0" w:type="auto"/>
        <w:tblInd w:w="-142" w:type="dxa"/>
        <w:tblLook w:val="04A0"/>
      </w:tblPr>
      <w:tblGrid>
        <w:gridCol w:w="8983"/>
      </w:tblGrid>
      <w:tr w:rsidR="001F65DF" w:rsidTr="001F65DF">
        <w:tc>
          <w:tcPr>
            <w:tcW w:w="8983" w:type="dxa"/>
          </w:tcPr>
          <w:p w:rsidR="001F65DF" w:rsidRDefault="001F65DF" w:rsidP="00C95211">
            <w:pPr>
              <w:spacing w:line="360" w:lineRule="auto"/>
              <w:jc w:val="both"/>
              <w:rPr>
                <w:rFonts w:ascii="Garamond" w:eastAsia="Times New Roman" w:hAnsi="Garamond" w:cs="Courier New"/>
                <w:sz w:val="24"/>
                <w:szCs w:val="24"/>
                <w:lang w:val="es-CL" w:eastAsia="es-CL"/>
              </w:rPr>
            </w:pPr>
            <w:r w:rsidRPr="001F65DF">
              <w:rPr>
                <w:rFonts w:ascii="Garamond" w:eastAsia="Times New Roman" w:hAnsi="Garamond" w:cs="Courier New"/>
                <w:sz w:val="24"/>
                <w:szCs w:val="24"/>
                <w:lang w:val="es-CL" w:eastAsia="es-CL"/>
              </w:rPr>
              <w:t>Nombre:</w:t>
            </w:r>
          </w:p>
        </w:tc>
      </w:tr>
      <w:tr w:rsidR="001F65DF" w:rsidTr="001F65DF">
        <w:tc>
          <w:tcPr>
            <w:tcW w:w="8983" w:type="dxa"/>
          </w:tcPr>
          <w:p w:rsidR="001F65DF" w:rsidRDefault="001F65DF" w:rsidP="00C95211">
            <w:pPr>
              <w:spacing w:line="360" w:lineRule="auto"/>
              <w:jc w:val="both"/>
              <w:rPr>
                <w:rFonts w:ascii="Garamond" w:eastAsia="Times New Roman" w:hAnsi="Garamond" w:cs="Courier New"/>
                <w:sz w:val="24"/>
                <w:szCs w:val="24"/>
                <w:lang w:val="es-CL" w:eastAsia="es-CL"/>
              </w:rPr>
            </w:pPr>
            <w:r>
              <w:rPr>
                <w:rFonts w:ascii="Garamond" w:eastAsia="Times New Roman" w:hAnsi="Garamond" w:cs="Courier New"/>
                <w:sz w:val="24"/>
                <w:szCs w:val="24"/>
                <w:lang w:val="es-CL" w:eastAsia="es-CL"/>
              </w:rPr>
              <w:t>Nivel :</w:t>
            </w:r>
          </w:p>
        </w:tc>
      </w:tr>
      <w:tr w:rsidR="001F65DF" w:rsidTr="001F65DF">
        <w:tc>
          <w:tcPr>
            <w:tcW w:w="8983" w:type="dxa"/>
          </w:tcPr>
          <w:p w:rsidR="001F65DF" w:rsidRDefault="001F65DF" w:rsidP="00C95211">
            <w:pPr>
              <w:spacing w:line="360" w:lineRule="auto"/>
              <w:jc w:val="both"/>
              <w:rPr>
                <w:rFonts w:ascii="Garamond" w:eastAsia="Times New Roman" w:hAnsi="Garamond" w:cs="Courier New"/>
                <w:sz w:val="24"/>
                <w:szCs w:val="24"/>
                <w:lang w:val="es-CL" w:eastAsia="es-CL"/>
              </w:rPr>
            </w:pPr>
            <w:r>
              <w:rPr>
                <w:rFonts w:ascii="Garamond" w:eastAsia="Times New Roman" w:hAnsi="Garamond" w:cs="Courier New"/>
                <w:sz w:val="24"/>
                <w:szCs w:val="24"/>
                <w:lang w:val="es-CL" w:eastAsia="es-CL"/>
              </w:rPr>
              <w:t>Edad:</w:t>
            </w:r>
          </w:p>
        </w:tc>
      </w:tr>
      <w:tr w:rsidR="001F65DF" w:rsidTr="001F65DF">
        <w:tc>
          <w:tcPr>
            <w:tcW w:w="8983" w:type="dxa"/>
          </w:tcPr>
          <w:p w:rsidR="001F65DF" w:rsidRDefault="001F65DF" w:rsidP="00C95211">
            <w:pPr>
              <w:spacing w:line="360" w:lineRule="auto"/>
              <w:jc w:val="both"/>
              <w:rPr>
                <w:rFonts w:ascii="Garamond" w:eastAsia="Times New Roman" w:hAnsi="Garamond" w:cs="Courier New"/>
                <w:sz w:val="24"/>
                <w:szCs w:val="24"/>
                <w:lang w:val="es-CL" w:eastAsia="es-CL"/>
              </w:rPr>
            </w:pPr>
            <w:r w:rsidRPr="001F65DF">
              <w:rPr>
                <w:rFonts w:ascii="Garamond" w:eastAsia="Times New Roman" w:hAnsi="Garamond" w:cs="Courier New"/>
                <w:sz w:val="24"/>
                <w:szCs w:val="24"/>
                <w:lang w:val="es-CL" w:eastAsia="es-CL"/>
              </w:rPr>
              <w:t>Nombre de Contacto ante Emergencia:</w:t>
            </w:r>
          </w:p>
        </w:tc>
      </w:tr>
      <w:tr w:rsidR="001F65DF" w:rsidTr="001F65DF">
        <w:tc>
          <w:tcPr>
            <w:tcW w:w="8983" w:type="dxa"/>
          </w:tcPr>
          <w:p w:rsidR="001F65DF" w:rsidRDefault="001F65DF" w:rsidP="00C95211">
            <w:pPr>
              <w:spacing w:line="360" w:lineRule="auto"/>
              <w:jc w:val="both"/>
              <w:rPr>
                <w:rFonts w:ascii="Garamond" w:eastAsia="Times New Roman" w:hAnsi="Garamond" w:cs="Courier New"/>
                <w:sz w:val="24"/>
                <w:szCs w:val="24"/>
                <w:lang w:val="es-CL" w:eastAsia="es-CL"/>
              </w:rPr>
            </w:pPr>
            <w:r w:rsidRPr="001F65DF">
              <w:rPr>
                <w:rFonts w:ascii="Garamond" w:eastAsia="Times New Roman" w:hAnsi="Garamond" w:cs="Courier New"/>
                <w:sz w:val="24"/>
                <w:szCs w:val="24"/>
                <w:lang w:val="es-CL" w:eastAsia="es-CL"/>
              </w:rPr>
              <w:t>Número de Contacto:</w:t>
            </w:r>
          </w:p>
        </w:tc>
      </w:tr>
      <w:tr w:rsidR="001F65DF" w:rsidTr="001F65DF">
        <w:tc>
          <w:tcPr>
            <w:tcW w:w="8983" w:type="dxa"/>
          </w:tcPr>
          <w:p w:rsidR="001F65DF" w:rsidRDefault="001F65DF" w:rsidP="00C95211">
            <w:pPr>
              <w:spacing w:line="360" w:lineRule="auto"/>
              <w:jc w:val="both"/>
              <w:rPr>
                <w:rFonts w:ascii="Garamond" w:eastAsia="Times New Roman" w:hAnsi="Garamond" w:cs="Courier New"/>
                <w:sz w:val="24"/>
                <w:szCs w:val="24"/>
                <w:lang w:val="es-CL" w:eastAsia="es-CL"/>
              </w:rPr>
            </w:pPr>
            <w:r w:rsidRPr="001F65DF">
              <w:rPr>
                <w:rFonts w:ascii="Garamond" w:eastAsia="Times New Roman" w:hAnsi="Garamond" w:cs="Courier New"/>
                <w:sz w:val="24"/>
                <w:szCs w:val="24"/>
                <w:lang w:val="es-CL" w:eastAsia="es-CL"/>
              </w:rPr>
              <w:t>Eventuales causas, intenciones comunicativas y manifestaciones frecuentes que provocan una situación desafiante:</w:t>
            </w:r>
          </w:p>
        </w:tc>
      </w:tr>
      <w:tr w:rsidR="001F65DF" w:rsidTr="001F65DF">
        <w:tc>
          <w:tcPr>
            <w:tcW w:w="8983" w:type="dxa"/>
          </w:tcPr>
          <w:p w:rsidR="001F65DF" w:rsidRDefault="001F65DF" w:rsidP="00C95211">
            <w:pPr>
              <w:spacing w:line="360" w:lineRule="auto"/>
              <w:jc w:val="both"/>
              <w:rPr>
                <w:rFonts w:ascii="Garamond" w:eastAsia="Times New Roman" w:hAnsi="Garamond" w:cs="Courier New"/>
                <w:sz w:val="24"/>
                <w:szCs w:val="24"/>
                <w:lang w:val="es-CL" w:eastAsia="es-CL"/>
              </w:rPr>
            </w:pPr>
          </w:p>
        </w:tc>
      </w:tr>
      <w:tr w:rsidR="001F65DF" w:rsidTr="001F65DF">
        <w:tc>
          <w:tcPr>
            <w:tcW w:w="8983" w:type="dxa"/>
          </w:tcPr>
          <w:p w:rsidR="001F65DF" w:rsidRDefault="001F65DF" w:rsidP="00C95211">
            <w:pPr>
              <w:spacing w:line="360" w:lineRule="auto"/>
              <w:jc w:val="both"/>
              <w:rPr>
                <w:rFonts w:ascii="Garamond" w:eastAsia="Times New Roman" w:hAnsi="Garamond" w:cs="Courier New"/>
                <w:sz w:val="24"/>
                <w:szCs w:val="24"/>
                <w:lang w:val="es-CL" w:eastAsia="es-CL"/>
              </w:rPr>
            </w:pPr>
            <w:r w:rsidRPr="001F65DF">
              <w:rPr>
                <w:rFonts w:ascii="Garamond" w:eastAsia="Times New Roman" w:hAnsi="Garamond" w:cs="Courier New"/>
                <w:sz w:val="24"/>
                <w:szCs w:val="24"/>
                <w:lang w:val="es-CL" w:eastAsia="es-CL"/>
              </w:rPr>
              <w:t>Estímulos sensoriales o elementos del entorno que favorecen o interfieren en el confort y bienestar:</w:t>
            </w:r>
          </w:p>
        </w:tc>
      </w:tr>
      <w:tr w:rsidR="001F65DF" w:rsidTr="00BB77C1">
        <w:tc>
          <w:tcPr>
            <w:tcW w:w="8983" w:type="dxa"/>
          </w:tcPr>
          <w:p w:rsidR="001F65DF" w:rsidRDefault="001F65DF" w:rsidP="00C95211">
            <w:pPr>
              <w:spacing w:line="360" w:lineRule="auto"/>
              <w:jc w:val="both"/>
              <w:rPr>
                <w:rFonts w:ascii="Garamond" w:eastAsia="Times New Roman" w:hAnsi="Garamond" w:cs="Courier New"/>
                <w:sz w:val="24"/>
                <w:szCs w:val="24"/>
                <w:lang w:val="es-CL" w:eastAsia="es-CL"/>
              </w:rPr>
            </w:pPr>
          </w:p>
        </w:tc>
      </w:tr>
      <w:tr w:rsidR="001F65DF" w:rsidTr="00BB77C1">
        <w:tc>
          <w:tcPr>
            <w:tcW w:w="8983" w:type="dxa"/>
          </w:tcPr>
          <w:p w:rsidR="001F65DF" w:rsidRDefault="001F65DF" w:rsidP="00C95211">
            <w:pPr>
              <w:spacing w:line="360" w:lineRule="auto"/>
              <w:jc w:val="both"/>
              <w:rPr>
                <w:rFonts w:ascii="Garamond" w:eastAsia="Times New Roman" w:hAnsi="Garamond" w:cs="Courier New"/>
                <w:sz w:val="24"/>
                <w:szCs w:val="24"/>
                <w:lang w:val="es-CL" w:eastAsia="es-CL"/>
              </w:rPr>
            </w:pPr>
            <w:r w:rsidRPr="001F65DF">
              <w:rPr>
                <w:rFonts w:ascii="Garamond" w:eastAsia="Times New Roman" w:hAnsi="Garamond" w:cs="Courier New"/>
                <w:sz w:val="24"/>
                <w:szCs w:val="24"/>
                <w:lang w:val="es-CL" w:eastAsia="es-CL"/>
              </w:rPr>
              <w:t>Objetos, pictogramas o actividades de interés que resultan útiles para cambiar el foco de atención:</w:t>
            </w:r>
          </w:p>
        </w:tc>
      </w:tr>
      <w:tr w:rsidR="001F65DF" w:rsidTr="00BB77C1">
        <w:tc>
          <w:tcPr>
            <w:tcW w:w="8983" w:type="dxa"/>
          </w:tcPr>
          <w:p w:rsidR="001F65DF" w:rsidRDefault="001F65DF" w:rsidP="00C95211">
            <w:pPr>
              <w:spacing w:line="360" w:lineRule="auto"/>
              <w:jc w:val="both"/>
              <w:rPr>
                <w:rFonts w:ascii="Garamond" w:eastAsia="Times New Roman" w:hAnsi="Garamond" w:cs="Courier New"/>
                <w:sz w:val="24"/>
                <w:szCs w:val="24"/>
                <w:lang w:val="es-CL" w:eastAsia="es-CL"/>
              </w:rPr>
            </w:pPr>
          </w:p>
        </w:tc>
      </w:tr>
      <w:tr w:rsidR="001F65DF" w:rsidTr="00BB77C1">
        <w:tc>
          <w:tcPr>
            <w:tcW w:w="8983" w:type="dxa"/>
          </w:tcPr>
          <w:p w:rsidR="001F65DF" w:rsidRDefault="001F65DF" w:rsidP="00C95211">
            <w:pPr>
              <w:spacing w:line="360" w:lineRule="auto"/>
              <w:jc w:val="both"/>
              <w:rPr>
                <w:rFonts w:ascii="Garamond" w:eastAsia="Times New Roman" w:hAnsi="Garamond" w:cs="Courier New"/>
                <w:sz w:val="24"/>
                <w:szCs w:val="24"/>
                <w:lang w:val="es-CL" w:eastAsia="es-CL"/>
              </w:rPr>
            </w:pPr>
            <w:r w:rsidRPr="001F65DF">
              <w:rPr>
                <w:rFonts w:ascii="Garamond" w:eastAsia="Times New Roman" w:hAnsi="Garamond" w:cs="Courier New"/>
                <w:sz w:val="24"/>
                <w:szCs w:val="24"/>
                <w:lang w:val="es-CL" w:eastAsia="es-CL"/>
              </w:rPr>
              <w:t>Palabras, frases, gestos, pictogramas o actitudes claves para atender la situación desafiante:</w:t>
            </w:r>
          </w:p>
        </w:tc>
      </w:tr>
      <w:tr w:rsidR="001F65DF" w:rsidTr="00BB77C1">
        <w:tc>
          <w:tcPr>
            <w:tcW w:w="8983" w:type="dxa"/>
          </w:tcPr>
          <w:p w:rsidR="001F65DF" w:rsidRDefault="001F65DF" w:rsidP="00C95211">
            <w:pPr>
              <w:spacing w:line="360" w:lineRule="auto"/>
              <w:jc w:val="both"/>
              <w:rPr>
                <w:rFonts w:ascii="Garamond" w:eastAsia="Times New Roman" w:hAnsi="Garamond" w:cs="Courier New"/>
                <w:sz w:val="24"/>
                <w:szCs w:val="24"/>
                <w:lang w:val="es-CL" w:eastAsia="es-CL"/>
              </w:rPr>
            </w:pPr>
          </w:p>
        </w:tc>
      </w:tr>
      <w:tr w:rsidR="001F65DF" w:rsidTr="00BB77C1">
        <w:tc>
          <w:tcPr>
            <w:tcW w:w="8983" w:type="dxa"/>
          </w:tcPr>
          <w:p w:rsidR="001F65DF" w:rsidRDefault="001F65DF" w:rsidP="00BB77C1">
            <w:pPr>
              <w:spacing w:line="360" w:lineRule="auto"/>
              <w:jc w:val="left"/>
              <w:rPr>
                <w:rFonts w:ascii="Garamond" w:eastAsia="Times New Roman" w:hAnsi="Garamond" w:cs="Courier New"/>
                <w:sz w:val="24"/>
                <w:szCs w:val="24"/>
                <w:lang w:val="es-CL" w:eastAsia="es-CL"/>
              </w:rPr>
            </w:pPr>
            <w:r>
              <w:rPr>
                <w:rFonts w:ascii="Garamond" w:eastAsia="Times New Roman" w:hAnsi="Garamond" w:cs="Courier New"/>
                <w:sz w:val="24"/>
                <w:szCs w:val="24"/>
                <w:lang w:val="es-CL" w:eastAsia="es-CL"/>
              </w:rPr>
              <w:t xml:space="preserve"> </w:t>
            </w:r>
            <w:r w:rsidRPr="001F65DF">
              <w:rPr>
                <w:rFonts w:ascii="Garamond" w:eastAsia="Times New Roman" w:hAnsi="Garamond" w:cs="Courier New"/>
                <w:sz w:val="24"/>
                <w:szCs w:val="24"/>
                <w:lang w:val="es-CL" w:eastAsia="es-CL"/>
              </w:rPr>
              <w:t>Estrategias individuales ante situaciones desafiantes</w:t>
            </w:r>
          </w:p>
        </w:tc>
      </w:tr>
      <w:tr w:rsidR="001F65DF" w:rsidTr="00BB77C1">
        <w:tc>
          <w:tcPr>
            <w:tcW w:w="8983" w:type="dxa"/>
          </w:tcPr>
          <w:p w:rsidR="001F65DF" w:rsidRDefault="001F65DF" w:rsidP="00C95211">
            <w:pPr>
              <w:spacing w:line="360" w:lineRule="auto"/>
              <w:jc w:val="both"/>
              <w:rPr>
                <w:rFonts w:ascii="Garamond" w:eastAsia="Times New Roman" w:hAnsi="Garamond" w:cs="Courier New"/>
                <w:sz w:val="24"/>
                <w:szCs w:val="24"/>
                <w:lang w:val="es-CL" w:eastAsia="es-CL"/>
              </w:rPr>
            </w:pPr>
          </w:p>
        </w:tc>
      </w:tr>
      <w:tr w:rsidR="001F65DF" w:rsidTr="00BB77C1">
        <w:tc>
          <w:tcPr>
            <w:tcW w:w="8983" w:type="dxa"/>
          </w:tcPr>
          <w:p w:rsidR="001F65DF" w:rsidRDefault="001F65DF" w:rsidP="00C95211">
            <w:pPr>
              <w:spacing w:line="360" w:lineRule="auto"/>
              <w:jc w:val="both"/>
              <w:rPr>
                <w:rFonts w:ascii="Garamond" w:eastAsia="Times New Roman" w:hAnsi="Garamond" w:cs="Courier New"/>
                <w:sz w:val="24"/>
                <w:szCs w:val="24"/>
                <w:lang w:val="es-CL" w:eastAsia="es-CL"/>
              </w:rPr>
            </w:pPr>
          </w:p>
        </w:tc>
      </w:tr>
      <w:tr w:rsidR="001F65DF" w:rsidTr="00BB77C1">
        <w:tc>
          <w:tcPr>
            <w:tcW w:w="8983" w:type="dxa"/>
          </w:tcPr>
          <w:p w:rsidR="001F65DF" w:rsidRDefault="001F65DF" w:rsidP="00C95211">
            <w:pPr>
              <w:spacing w:line="360" w:lineRule="auto"/>
              <w:jc w:val="both"/>
              <w:rPr>
                <w:rFonts w:ascii="Garamond" w:eastAsia="Times New Roman" w:hAnsi="Garamond" w:cs="Courier New"/>
                <w:sz w:val="24"/>
                <w:szCs w:val="24"/>
                <w:lang w:val="es-CL" w:eastAsia="es-CL"/>
              </w:rPr>
            </w:pPr>
          </w:p>
        </w:tc>
      </w:tr>
      <w:tr w:rsidR="001F65DF" w:rsidTr="00BB77C1">
        <w:tc>
          <w:tcPr>
            <w:tcW w:w="8983" w:type="dxa"/>
          </w:tcPr>
          <w:p w:rsidR="001F65DF" w:rsidRPr="00BB77C1" w:rsidRDefault="00BB77C1" w:rsidP="00C95211">
            <w:pPr>
              <w:spacing w:line="360" w:lineRule="auto"/>
              <w:jc w:val="both"/>
              <w:rPr>
                <w:rFonts w:ascii="Garamond" w:eastAsia="Times New Roman" w:hAnsi="Garamond" w:cs="Courier New"/>
                <w:sz w:val="24"/>
                <w:szCs w:val="24"/>
                <w:lang w:eastAsia="es-CL"/>
              </w:rPr>
            </w:pPr>
            <w:r>
              <w:rPr>
                <w:rFonts w:ascii="Garamond" w:eastAsia="Times New Roman" w:hAnsi="Garamond" w:cs="Courier New"/>
                <w:sz w:val="24"/>
                <w:szCs w:val="24"/>
                <w:lang w:eastAsia="es-CL"/>
              </w:rPr>
              <w:t>Personal que atiende la situación</w:t>
            </w:r>
          </w:p>
        </w:tc>
      </w:tr>
      <w:tr w:rsidR="001F65DF" w:rsidTr="00BB77C1">
        <w:tc>
          <w:tcPr>
            <w:tcW w:w="8983" w:type="dxa"/>
          </w:tcPr>
          <w:p w:rsidR="001F65DF" w:rsidRDefault="001F65DF" w:rsidP="00C95211">
            <w:pPr>
              <w:spacing w:line="360" w:lineRule="auto"/>
              <w:jc w:val="both"/>
              <w:rPr>
                <w:rFonts w:ascii="Garamond" w:eastAsia="Times New Roman" w:hAnsi="Garamond" w:cs="Courier New"/>
                <w:sz w:val="24"/>
                <w:szCs w:val="24"/>
                <w:lang w:val="es-CL" w:eastAsia="es-CL"/>
              </w:rPr>
            </w:pPr>
          </w:p>
        </w:tc>
      </w:tr>
    </w:tbl>
    <w:p w:rsidR="00325917" w:rsidRPr="00C95211" w:rsidRDefault="00325917" w:rsidP="00E44E9E">
      <w:pPr>
        <w:jc w:val="both"/>
        <w:rPr>
          <w:rFonts w:ascii="Garamond" w:hAnsi="Garamond"/>
          <w:sz w:val="24"/>
          <w:szCs w:val="24"/>
          <w:lang w:val="es-CL"/>
        </w:rPr>
      </w:pPr>
    </w:p>
    <w:sectPr w:rsidR="00325917" w:rsidRPr="00C95211" w:rsidSect="00F74C82">
      <w:pgSz w:w="12240" w:h="15840"/>
      <w:pgMar w:top="1531"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E44E9E"/>
    <w:rsid w:val="00131864"/>
    <w:rsid w:val="00196127"/>
    <w:rsid w:val="001E250C"/>
    <w:rsid w:val="001F65DF"/>
    <w:rsid w:val="00282FC4"/>
    <w:rsid w:val="00325917"/>
    <w:rsid w:val="004E46FE"/>
    <w:rsid w:val="006748E1"/>
    <w:rsid w:val="007D2BFB"/>
    <w:rsid w:val="009D2AA1"/>
    <w:rsid w:val="009D35B4"/>
    <w:rsid w:val="00A659EA"/>
    <w:rsid w:val="00BB77C1"/>
    <w:rsid w:val="00BF2548"/>
    <w:rsid w:val="00C95211"/>
    <w:rsid w:val="00D93CB1"/>
    <w:rsid w:val="00E273E6"/>
    <w:rsid w:val="00E44E9E"/>
    <w:rsid w:val="00F42F59"/>
    <w:rsid w:val="00F74C8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BF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D2BFB"/>
    <w:pPr>
      <w:spacing w:after="0"/>
    </w:pPr>
  </w:style>
  <w:style w:type="character" w:styleId="nfasis">
    <w:name w:val="Emphasis"/>
    <w:basedOn w:val="Fuentedeprrafopredeter"/>
    <w:uiPriority w:val="20"/>
    <w:qFormat/>
    <w:rsid w:val="00E44E9E"/>
    <w:rPr>
      <w:i/>
      <w:iCs/>
    </w:rPr>
  </w:style>
  <w:style w:type="table" w:styleId="Tablaconcuadrcula">
    <w:name w:val="Table Grid"/>
    <w:basedOn w:val="Tablanormal"/>
    <w:uiPriority w:val="59"/>
    <w:rsid w:val="001F65DF"/>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2792</Words>
  <Characters>15359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 y luna</dc:creator>
  <cp:lastModifiedBy>sol y luna</cp:lastModifiedBy>
  <cp:revision>2</cp:revision>
  <dcterms:created xsi:type="dcterms:W3CDTF">2024-08-12T15:32:00Z</dcterms:created>
  <dcterms:modified xsi:type="dcterms:W3CDTF">2024-08-12T15:32:00Z</dcterms:modified>
</cp:coreProperties>
</file>